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72" w:rsidRDefault="0048610A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95570F5" wp14:editId="2DDB1ED4">
            <wp:simplePos x="0" y="0"/>
            <wp:positionH relativeFrom="column">
              <wp:posOffset>3371849</wp:posOffset>
            </wp:positionH>
            <wp:positionV relativeFrom="paragraph">
              <wp:posOffset>66675</wp:posOffset>
            </wp:positionV>
            <wp:extent cx="2047875" cy="2047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DC fond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04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A705B12" wp14:editId="2362B934">
            <wp:simplePos x="0" y="0"/>
            <wp:positionH relativeFrom="column">
              <wp:posOffset>2655005</wp:posOffset>
            </wp:positionH>
            <wp:positionV relativeFrom="paragraph">
              <wp:posOffset>7580630</wp:posOffset>
            </wp:positionV>
            <wp:extent cx="2774950" cy="218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-Symbole+Ph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ED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B422F" wp14:editId="3EF6C5B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486400" cy="7829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51" w:rsidRDefault="00355F51" w:rsidP="0048610A">
                            <w:pPr>
                              <w:tabs>
                                <w:tab w:val="left" w:pos="8280"/>
                              </w:tabs>
                              <w:ind w:right="105"/>
                              <w:jc w:val="both"/>
                              <w:rPr>
                                <w:rFonts w:ascii="Uni" w:hAnsi="Uni"/>
                                <w:b/>
                                <w:caps/>
                                <w:color w:val="7E8083"/>
                                <w:sz w:val="28"/>
                                <w:szCs w:val="28"/>
                              </w:rPr>
                            </w:pPr>
                            <w:r w:rsidRPr="0048610A">
                              <w:rPr>
                                <w:rFonts w:ascii="Uni" w:hAnsi="Uni"/>
                                <w:b/>
                                <w:caps/>
                                <w:color w:val="7E8083"/>
                                <w:sz w:val="28"/>
                                <w:szCs w:val="28"/>
                              </w:rPr>
                              <w:t>ASSEMBLÉE GÉNÉRALE</w:t>
                            </w:r>
                            <w:r w:rsidR="0048610A">
                              <w:rPr>
                                <w:rFonts w:ascii="Uni" w:hAnsi="Uni"/>
                                <w:b/>
                                <w:caps/>
                                <w:color w:val="7E80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10A">
                              <w:rPr>
                                <w:rFonts w:ascii="Uni" w:hAnsi="Uni"/>
                                <w:b/>
                                <w:caps/>
                                <w:color w:val="7E8083"/>
                                <w:sz w:val="28"/>
                                <w:szCs w:val="28"/>
                              </w:rPr>
                              <w:t>ANNUELLE</w:t>
                            </w:r>
                          </w:p>
                          <w:p w:rsidR="00D15A6C" w:rsidRPr="0048610A" w:rsidRDefault="00D15A6C" w:rsidP="0048610A">
                            <w:pPr>
                              <w:tabs>
                                <w:tab w:val="left" w:pos="8280"/>
                              </w:tabs>
                              <w:ind w:right="105"/>
                              <w:jc w:val="both"/>
                              <w:rPr>
                                <w:rFonts w:ascii="Uni" w:hAnsi="Uni"/>
                                <w:b/>
                                <w:caps/>
                                <w:color w:val="7E8083"/>
                                <w:sz w:val="28"/>
                                <w:szCs w:val="28"/>
                              </w:rPr>
                            </w:pPr>
                          </w:p>
                          <w:p w:rsidR="00355F51" w:rsidRDefault="00355F51" w:rsidP="007601C8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ENDROIT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601C8">
                              <w:rPr>
                                <w:b/>
                                <w:sz w:val="22"/>
                                <w:szCs w:val="22"/>
                              </w:rPr>
                              <w:t>Par vidéoconférence</w:t>
                            </w:r>
                            <w:r w:rsidR="006A45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5F51" w:rsidRDefault="00355F51" w:rsidP="000D6EF2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Lundi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r w:rsidR="006A45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septembre 2020</w:t>
                            </w:r>
                          </w:p>
                          <w:p w:rsidR="00355F51" w:rsidRDefault="00355F51" w:rsidP="000D6EF2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HORAIRE :</w:t>
                            </w:r>
                            <w:r w:rsidR="001E620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1E6206">
                              <w:rPr>
                                <w:sz w:val="22"/>
                                <w:szCs w:val="22"/>
                              </w:rPr>
                              <w:t xml:space="preserve"> h </w:t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Accueil</w:t>
                            </w:r>
                          </w:p>
                          <w:p w:rsidR="00AD2320" w:rsidRDefault="001E6206" w:rsidP="000D6EF2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 3</w:t>
                            </w:r>
                            <w:r w:rsidR="00355F51">
                              <w:rPr>
                                <w:sz w:val="22"/>
                                <w:szCs w:val="22"/>
                              </w:rPr>
                              <w:t>0 :</w:t>
                            </w:r>
                            <w:r w:rsidR="00355F51">
                              <w:rPr>
                                <w:sz w:val="22"/>
                                <w:szCs w:val="22"/>
                              </w:rPr>
                              <w:tab/>
                              <w:t>Assemblée générale annuelle</w:t>
                            </w:r>
                            <w:r w:rsidR="000D6E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5F51" w:rsidRDefault="00355F51" w:rsidP="000D6EF2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 </w:t>
                            </w:r>
                            <w:r w:rsidR="007601C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27E9A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Fin de l’assemblée</w:t>
                            </w:r>
                          </w:p>
                          <w:p w:rsidR="0048610A" w:rsidRDefault="0048610A" w:rsidP="000D6EF2">
                            <w:pPr>
                              <w:pStyle w:val="Corpsdetexte2"/>
                              <w:tabs>
                                <w:tab w:val="left" w:pos="1418"/>
                                <w:tab w:val="left" w:pos="2552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5F51" w:rsidRPr="00D15A6C" w:rsidRDefault="00355F51" w:rsidP="00355F51">
                            <w:pPr>
                              <w:pStyle w:val="Corpsdetexte2"/>
                              <w:tabs>
                                <w:tab w:val="left" w:pos="5220"/>
                                <w:tab w:val="left" w:pos="8280"/>
                              </w:tabs>
                              <w:spacing w:after="120"/>
                              <w:ind w:right="101"/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</w:pP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Invitation à la population de la MRC du Rocher-Percé. En prévision de cette assemblée générale annuelle, à laquelle seront élus des administrateurs et administratrices de la corporation, une période de mise en candidature sera ouverte à partir du </w:t>
                            </w:r>
                            <w:r w:rsidR="006A452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1</w:t>
                            </w:r>
                            <w:r w:rsidR="007601C8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5</w:t>
                            </w:r>
                            <w:r w:rsidR="006A452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7601C8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août 2020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pour être fermée le </w:t>
                            </w:r>
                            <w:r w:rsidR="007601C8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18</w:t>
                            </w:r>
                            <w:r w:rsidR="006A452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7601C8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septembre 2020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à 16 h, en vertu du règlement 5.03 des règlements généraux.</w:t>
                            </w:r>
                          </w:p>
                          <w:p w:rsidR="00355F51" w:rsidRPr="00D15A6C" w:rsidRDefault="00355F51" w:rsidP="00355F51">
                            <w:pPr>
                              <w:tabs>
                                <w:tab w:val="left" w:pos="0"/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22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8280"/>
                              </w:tabs>
                              <w:spacing w:after="120"/>
                              <w:ind w:right="1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postes à combler</w:t>
                            </w:r>
                            <w:r w:rsidR="006A452A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sont dans le</w:t>
                            </w:r>
                            <w:r w:rsidR="00B475AB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A452A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secteur</w:t>
                            </w:r>
                            <w:r w:rsidR="00B475AB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A452A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suivant</w:t>
                            </w:r>
                            <w:r w:rsidR="00B475AB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34E4E" w:rsidRPr="00D15A6C" w:rsidRDefault="00F34E4E" w:rsidP="00F34E4E">
                            <w:pPr>
                              <w:pStyle w:val="Retraitcorpsdetexte"/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170"/>
                                <w:tab w:val="clear" w:pos="1440"/>
                                <w:tab w:val="clear" w:pos="1800"/>
                                <w:tab w:val="clear" w:pos="2160"/>
                                <w:tab w:val="left" w:pos="5220"/>
                                <w:tab w:val="left" w:pos="8280"/>
                              </w:tabs>
                              <w:spacing w:after="120"/>
                              <w:ind w:left="360" w:right="101" w:hanging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5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Primaire : 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Un administrateur ou une administratrice qui représente l’ensemble des activités économiques productrices de matières premières, notamment : - l’agriculture - la forêt - la pêche – les mines – les associations, représentants ou autres du secteur</w:t>
                            </w:r>
                          </w:p>
                          <w:p w:rsidR="00F34E4E" w:rsidRPr="00D15A6C" w:rsidRDefault="005F2C05" w:rsidP="00F34E4E">
                            <w:pPr>
                              <w:pStyle w:val="Retraitcorpsdetexte"/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170"/>
                                <w:tab w:val="clear" w:pos="1440"/>
                                <w:tab w:val="clear" w:pos="1800"/>
                                <w:tab w:val="clear" w:pos="2160"/>
                                <w:tab w:val="left" w:pos="5220"/>
                                <w:tab w:val="left" w:pos="8280"/>
                              </w:tabs>
                              <w:spacing w:after="120"/>
                              <w:ind w:left="360" w:right="101" w:hanging="360"/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34E4E" w:rsidRPr="00D15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Secondaire : </w:t>
                            </w:r>
                            <w:r w:rsidR="00F34E4E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Deux administrateurs ou administratrices qui représentent l’ensemble des activités économiques correspondant à la transformation des matières premières en biens productifs ou en biens de consommation notamment : la transformation du bois – la transformation du poisson – la transformation des produits bioalimentaires – les produits minéraux non métalliques – les associations, les représentants ou autres du secteur.</w:t>
                            </w:r>
                          </w:p>
                          <w:p w:rsidR="00355F51" w:rsidRPr="00D15A6C" w:rsidRDefault="005E48AC" w:rsidP="005E48AC">
                            <w:pPr>
                              <w:pStyle w:val="Retraitcorpsdetexte"/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170"/>
                                <w:tab w:val="clear" w:pos="1440"/>
                                <w:tab w:val="clear" w:pos="1800"/>
                                <w:tab w:val="clear" w:pos="2160"/>
                                <w:tab w:val="left" w:pos="5220"/>
                                <w:tab w:val="left" w:pos="8280"/>
                              </w:tabs>
                              <w:spacing w:after="120"/>
                              <w:ind w:left="360" w:right="101" w:hanging="360"/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Pr="00D15A6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527E9A" w:rsidRPr="00D15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Tertiaire</w:t>
                            </w:r>
                            <w:r w:rsidR="00355F51" w:rsidRPr="00D15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:</w:t>
                            </w:r>
                            <w:r w:rsidR="00527E9A" w:rsidRPr="00D15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7601C8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Deux</w:t>
                            </w:r>
                            <w:r w:rsidR="00145874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527E9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administrateurs ou administratrices représentant l’ensemble des activités socio-économiques correspondant au service de la distribution ou à la vente de biens, de produits e</w:t>
                            </w:r>
                            <w:bookmarkStart w:id="0" w:name="_GoBack"/>
                            <w:bookmarkEnd w:id="0"/>
                            <w:r w:rsidR="00527E9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t de services, notamment : - </w:t>
                            </w:r>
                            <w:r w:rsidR="006A452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Institution d’enseignement, services professionnels, services aux entreprises</w:t>
                            </w:r>
                            <w:r w:rsidR="00145874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, santé et services sociaux</w:t>
                            </w:r>
                            <w:r w:rsidR="007F3CA7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, tourisme, les syndicats, les affaires, les associations et autres</w:t>
                            </w:r>
                            <w:r w:rsidR="00527E9A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.</w:t>
                            </w:r>
                          </w:p>
                          <w:p w:rsidR="00355F51" w:rsidRPr="004B5062" w:rsidRDefault="00355F51" w:rsidP="00355F51">
                            <w:pPr>
                              <w:pStyle w:val="Corpsdetexte"/>
                              <w:tabs>
                                <w:tab w:val="left" w:pos="5220"/>
                              </w:tabs>
                              <w:spacing w:after="120"/>
                              <w:ind w:right="101"/>
                              <w:jc w:val="both"/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</w:pP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Toute personne proposée devra rempli</w:t>
                            </w:r>
                            <w:r w:rsidR="005B0A19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r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le formulaire approprié, dan</w:t>
                            </w:r>
                            <w:r w:rsidR="005B0A19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s les délais ci-haut mentionnés et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le faire parvenir au siège social de la corporation au : 129, boul</w:t>
                            </w:r>
                            <w:r w:rsidR="005B0A19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evard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René-Lévesque </w:t>
                            </w:r>
                            <w:r w:rsidR="00AE5EE1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O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uest, bureau S-101, Chandler (Québec) G0C 1K0</w:t>
                            </w:r>
                            <w:r w:rsidR="00AE5EE1"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.</w:t>
                            </w:r>
                            <w:r w:rsidRPr="00D15A6C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Le formulaire de mise en candidature </w:t>
                            </w:r>
                            <w:r w:rsidR="00986EED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ainsi que les Règlements généraux sont</w:t>
                            </w:r>
                            <w:r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disponible</w:t>
                            </w:r>
                            <w:r w:rsidR="00986EED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s</w:t>
                            </w:r>
                            <w:r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au bureau de la SADC ainsi que sur le site web au : </w:t>
                            </w:r>
                            <w:hyperlink r:id="rId6" w:history="1">
                              <w:r w:rsidRPr="004B5062">
                                <w:rPr>
                                  <w:rFonts w:ascii="Arial" w:eastAsiaTheme="minorHAnsi" w:hAnsi="Arial" w:cs="Arial"/>
                                  <w:sz w:val="20"/>
                                  <w:lang w:eastAsia="en-US"/>
                                </w:rPr>
                                <w:t>www.sadcrp.ca</w:t>
                              </w:r>
                            </w:hyperlink>
                            <w:r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dans la section « </w:t>
                            </w:r>
                            <w:r w:rsidR="00276592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Rapports annuels et </w:t>
                            </w:r>
                            <w:r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>Publications ».</w:t>
                            </w:r>
                            <w:r w:rsidR="0048610A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D15A6C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Pour participer à l’assemblée par vidéoconférence, veuillez nous faire parvenir votre courriel à </w:t>
                            </w:r>
                            <w:hyperlink r:id="rId7" w:history="1">
                              <w:r w:rsidR="00D15A6C" w:rsidRPr="004B5062">
                                <w:rPr>
                                  <w:rFonts w:ascii="Arial" w:eastAsiaTheme="minorHAnsi" w:hAnsi="Arial" w:cs="Arial"/>
                                  <w:sz w:val="20"/>
                                  <w:lang w:eastAsia="en-US"/>
                                </w:rPr>
                                <w:t>info@sadcrp.ca</w:t>
                              </w:r>
                            </w:hyperlink>
                            <w:r w:rsidR="00D15A6C" w:rsidRPr="004B5062">
                              <w:rPr>
                                <w:rFonts w:ascii="Arial" w:eastAsiaTheme="minorHAnsi" w:hAnsi="Arial" w:cs="Arial"/>
                                <w:sz w:val="20"/>
                                <w:lang w:eastAsia="en-US"/>
                              </w:rPr>
                              <w:t xml:space="preserve">. Le lien zoom vous sera transféré par la suite. </w:t>
                            </w:r>
                          </w:p>
                          <w:p w:rsidR="00527E9A" w:rsidRPr="00D15A6C" w:rsidRDefault="00527E9A" w:rsidP="00355F51">
                            <w:pPr>
                              <w:pStyle w:val="Corpsdetexte"/>
                              <w:tabs>
                                <w:tab w:val="left" w:pos="5220"/>
                              </w:tabs>
                              <w:spacing w:after="120"/>
                              <w:ind w:right="101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55F51" w:rsidRPr="00D15A6C" w:rsidRDefault="00355F51" w:rsidP="00355F51">
                            <w:pPr>
                              <w:tabs>
                                <w:tab w:val="left" w:pos="5220"/>
                              </w:tabs>
                              <w:spacing w:after="120"/>
                              <w:ind w:right="1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le conseil d'administration, </w:t>
                            </w:r>
                          </w:p>
                          <w:p w:rsidR="00527E9A" w:rsidRPr="00D15A6C" w:rsidRDefault="00B475AB" w:rsidP="00527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Lisa-Ann Clar</w:t>
                            </w:r>
                            <w:r w:rsidR="006A452A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355F51" w:rsidRPr="00D15A6C" w:rsidRDefault="007601C8" w:rsidP="00527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Soutien administration et comptabilité</w:t>
                            </w:r>
                          </w:p>
                          <w:p w:rsidR="00527E9A" w:rsidRPr="00D15A6C" w:rsidRDefault="007411E5" w:rsidP="00355F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418-689-</w:t>
                            </w:r>
                            <w:r w:rsidR="00527E9A" w:rsidRPr="00D15A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5699 poste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42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5pt;margin-top:0;width:6in;height:6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" strokeweight=".5pt">
                <v:textbox>
                  <w:txbxContent>
                    <w:p w:rsidR="00355F51" w:rsidRDefault="00355F51" w:rsidP="0048610A">
                      <w:pPr>
                        <w:tabs>
                          <w:tab w:val="left" w:pos="8280"/>
                        </w:tabs>
                        <w:ind w:right="105"/>
                        <w:jc w:val="both"/>
                        <w:rPr>
                          <w:rFonts w:ascii="Uni" w:hAnsi="Uni"/>
                          <w:b/>
                          <w:caps/>
                          <w:color w:val="7E8083"/>
                          <w:sz w:val="28"/>
                          <w:szCs w:val="28"/>
                        </w:rPr>
                      </w:pPr>
                      <w:r w:rsidRPr="0048610A">
                        <w:rPr>
                          <w:rFonts w:ascii="Uni" w:hAnsi="Uni"/>
                          <w:b/>
                          <w:caps/>
                          <w:color w:val="7E8083"/>
                          <w:sz w:val="28"/>
                          <w:szCs w:val="28"/>
                        </w:rPr>
                        <w:t>ASSEMBLÉE GÉNÉRALE</w:t>
                      </w:r>
                      <w:r w:rsidR="0048610A">
                        <w:rPr>
                          <w:rFonts w:ascii="Uni" w:hAnsi="Uni"/>
                          <w:b/>
                          <w:caps/>
                          <w:color w:val="7E8083"/>
                          <w:sz w:val="28"/>
                          <w:szCs w:val="28"/>
                        </w:rPr>
                        <w:t xml:space="preserve"> </w:t>
                      </w:r>
                      <w:r w:rsidRPr="0048610A">
                        <w:rPr>
                          <w:rFonts w:ascii="Uni" w:hAnsi="Uni"/>
                          <w:b/>
                          <w:caps/>
                          <w:color w:val="7E8083"/>
                          <w:sz w:val="28"/>
                          <w:szCs w:val="28"/>
                        </w:rPr>
                        <w:t>ANNUELLE</w:t>
                      </w:r>
                    </w:p>
                    <w:p w:rsidR="00D15A6C" w:rsidRPr="0048610A" w:rsidRDefault="00D15A6C" w:rsidP="0048610A">
                      <w:pPr>
                        <w:tabs>
                          <w:tab w:val="left" w:pos="8280"/>
                        </w:tabs>
                        <w:ind w:right="105"/>
                        <w:jc w:val="both"/>
                        <w:rPr>
                          <w:rFonts w:ascii="Uni" w:hAnsi="Uni"/>
                          <w:b/>
                          <w:caps/>
                          <w:color w:val="7E8083"/>
                          <w:sz w:val="28"/>
                          <w:szCs w:val="28"/>
                        </w:rPr>
                      </w:pPr>
                    </w:p>
                    <w:p w:rsidR="00355F51" w:rsidRDefault="00355F51" w:rsidP="007601C8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ENDROIT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7601C8">
                        <w:rPr>
                          <w:b/>
                          <w:sz w:val="22"/>
                          <w:szCs w:val="22"/>
                        </w:rPr>
                        <w:t>Par vidéoconférence</w:t>
                      </w:r>
                      <w:r w:rsidR="006A452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55F51" w:rsidRDefault="00355F51" w:rsidP="000D6EF2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DATE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601C8">
                        <w:rPr>
                          <w:sz w:val="22"/>
                          <w:szCs w:val="22"/>
                        </w:rPr>
                        <w:t>Lundi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01C8">
                        <w:rPr>
                          <w:sz w:val="22"/>
                          <w:szCs w:val="22"/>
                        </w:rPr>
                        <w:t>28</w:t>
                      </w:r>
                      <w:r w:rsidR="006A452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01C8">
                        <w:rPr>
                          <w:sz w:val="22"/>
                          <w:szCs w:val="22"/>
                        </w:rPr>
                        <w:t>septembre 2020</w:t>
                      </w:r>
                    </w:p>
                    <w:p w:rsidR="00355F51" w:rsidRDefault="00355F51" w:rsidP="000D6EF2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HORAIRE :</w:t>
                      </w:r>
                      <w:r w:rsidR="001E6206">
                        <w:rPr>
                          <w:sz w:val="22"/>
                          <w:szCs w:val="22"/>
                        </w:rPr>
                        <w:tab/>
                      </w:r>
                      <w:r w:rsidR="007601C8">
                        <w:rPr>
                          <w:sz w:val="22"/>
                          <w:szCs w:val="22"/>
                        </w:rPr>
                        <w:t>18</w:t>
                      </w:r>
                      <w:r w:rsidR="001E6206">
                        <w:rPr>
                          <w:sz w:val="22"/>
                          <w:szCs w:val="22"/>
                        </w:rPr>
                        <w:t xml:space="preserve"> h </w:t>
                      </w:r>
                      <w:r w:rsidR="007601C8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Accueil</w:t>
                      </w:r>
                    </w:p>
                    <w:p w:rsidR="00AD2320" w:rsidRDefault="001E6206" w:rsidP="000D6EF2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601C8">
                        <w:rPr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sz w:val="22"/>
                          <w:szCs w:val="22"/>
                        </w:rPr>
                        <w:t xml:space="preserve"> h 3</w:t>
                      </w:r>
                      <w:r w:rsidR="00355F51">
                        <w:rPr>
                          <w:sz w:val="22"/>
                          <w:szCs w:val="22"/>
                        </w:rPr>
                        <w:t>0 :</w:t>
                      </w:r>
                      <w:r w:rsidR="00355F51">
                        <w:rPr>
                          <w:sz w:val="22"/>
                          <w:szCs w:val="22"/>
                        </w:rPr>
                        <w:tab/>
                        <w:t>Assemblée générale annuelle</w:t>
                      </w:r>
                      <w:r w:rsidR="000D6EF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55F51" w:rsidRDefault="00355F51" w:rsidP="000D6EF2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601C8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 xml:space="preserve"> h </w:t>
                      </w:r>
                      <w:r w:rsidR="007601C8">
                        <w:rPr>
                          <w:sz w:val="22"/>
                          <w:szCs w:val="22"/>
                        </w:rPr>
                        <w:t>0</w:t>
                      </w:r>
                      <w:r w:rsidR="00527E9A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Fin de l’assemblée</w:t>
                      </w:r>
                    </w:p>
                    <w:p w:rsidR="0048610A" w:rsidRDefault="0048610A" w:rsidP="000D6EF2">
                      <w:pPr>
                        <w:pStyle w:val="Corpsdetexte2"/>
                        <w:tabs>
                          <w:tab w:val="left" w:pos="1418"/>
                          <w:tab w:val="left" w:pos="2552"/>
                          <w:tab w:val="left" w:pos="8280"/>
                        </w:tabs>
                        <w:spacing w:after="120"/>
                        <w:ind w:right="101"/>
                        <w:rPr>
                          <w:sz w:val="22"/>
                          <w:szCs w:val="22"/>
                        </w:rPr>
                      </w:pPr>
                    </w:p>
                    <w:p w:rsidR="00355F51" w:rsidRPr="00D15A6C" w:rsidRDefault="00355F51" w:rsidP="00355F51">
                      <w:pPr>
                        <w:pStyle w:val="Corpsdetexte2"/>
                        <w:tabs>
                          <w:tab w:val="left" w:pos="5220"/>
                          <w:tab w:val="left" w:pos="8280"/>
                        </w:tabs>
                        <w:spacing w:after="120"/>
                        <w:ind w:right="101"/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</w:pP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Invitation à la population de la MRC du Rocher-Percé. En prévision de cette assemblée générale annuelle, à laquelle seront élus des administrateurs et administratrices de la corporation, une période de mise en candidature sera ouverte à partir du </w:t>
                      </w:r>
                      <w:r w:rsidR="006A452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1</w:t>
                      </w:r>
                      <w:r w:rsidR="007601C8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5</w:t>
                      </w:r>
                      <w:r w:rsidR="006A452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</w:t>
                      </w:r>
                      <w:r w:rsidR="007601C8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août 2020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pour être fermée le </w:t>
                      </w:r>
                      <w:r w:rsidR="007601C8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18</w:t>
                      </w:r>
                      <w:r w:rsidR="006A452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</w:t>
                      </w:r>
                      <w:r w:rsidR="007601C8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septembre 2020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à 16 h, en vertu du règlement 5.03 des règlements généraux.</w:t>
                      </w:r>
                    </w:p>
                    <w:p w:rsidR="00355F51" w:rsidRPr="00D15A6C" w:rsidRDefault="00355F51" w:rsidP="00355F51">
                      <w:pPr>
                        <w:tabs>
                          <w:tab w:val="left" w:pos="0"/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22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8280"/>
                        </w:tabs>
                        <w:spacing w:after="120"/>
                        <w:ind w:right="1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Les postes à combler</w:t>
                      </w:r>
                      <w:r w:rsidR="006A452A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sont dans le</w:t>
                      </w:r>
                      <w:r w:rsidR="00B475AB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A452A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secteur</w:t>
                      </w:r>
                      <w:r w:rsidR="00B475AB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A452A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suivant</w:t>
                      </w:r>
                      <w:r w:rsidR="00B475AB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F34E4E" w:rsidRPr="00D15A6C" w:rsidRDefault="00F34E4E" w:rsidP="00F34E4E">
                      <w:pPr>
                        <w:pStyle w:val="Retraitcorpsdetexte"/>
                        <w:tabs>
                          <w:tab w:val="clear" w:pos="360"/>
                          <w:tab w:val="clear" w:pos="720"/>
                          <w:tab w:val="clear" w:pos="1080"/>
                          <w:tab w:val="clear" w:pos="1170"/>
                          <w:tab w:val="clear" w:pos="1440"/>
                          <w:tab w:val="clear" w:pos="1800"/>
                          <w:tab w:val="clear" w:pos="2160"/>
                          <w:tab w:val="left" w:pos="5220"/>
                          <w:tab w:val="left" w:pos="8280"/>
                        </w:tabs>
                        <w:spacing w:after="120"/>
                        <w:ind w:left="360" w:right="101" w:hanging="360"/>
                        <w:rPr>
                          <w:rFonts w:ascii="Arial" w:hAnsi="Arial" w:cs="Arial"/>
                          <w:sz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Pr="00D15A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5A6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Primaire : 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Un administrateur ou une administratrice qui représente l’ensemble des activités économiques productrices de matières premières, notamment : - l’agriculture - la forêt - la pêche – les mines – les associations, représentants ou autres du secteur</w:t>
                      </w:r>
                    </w:p>
                    <w:p w:rsidR="00F34E4E" w:rsidRPr="00D15A6C" w:rsidRDefault="005F2C05" w:rsidP="00F34E4E">
                      <w:pPr>
                        <w:pStyle w:val="Retraitcorpsdetexte"/>
                        <w:tabs>
                          <w:tab w:val="clear" w:pos="360"/>
                          <w:tab w:val="clear" w:pos="720"/>
                          <w:tab w:val="clear" w:pos="1080"/>
                          <w:tab w:val="clear" w:pos="1170"/>
                          <w:tab w:val="clear" w:pos="1440"/>
                          <w:tab w:val="clear" w:pos="1800"/>
                          <w:tab w:val="clear" w:pos="2160"/>
                          <w:tab w:val="left" w:pos="5220"/>
                          <w:tab w:val="left" w:pos="8280"/>
                        </w:tabs>
                        <w:spacing w:after="120"/>
                        <w:ind w:left="360" w:right="101" w:hanging="360"/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Pr="00D15A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34E4E" w:rsidRPr="00D15A6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Secondaire : </w:t>
                      </w:r>
                      <w:r w:rsidR="00F34E4E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Deux administrateurs ou administratrices qui représentent l’ensemble des activités économiques correspondant à la transformation des matières premières en biens productifs ou en biens de consommation notamment : la transformation du bois – la transformation du poisson – la transformation des produits bioalimentaires – les produits minéraux non métalliques – les associations, les représentants ou autres du secteur.</w:t>
                      </w:r>
                    </w:p>
                    <w:p w:rsidR="00355F51" w:rsidRPr="00D15A6C" w:rsidRDefault="005E48AC" w:rsidP="005E48AC">
                      <w:pPr>
                        <w:pStyle w:val="Retraitcorpsdetexte"/>
                        <w:tabs>
                          <w:tab w:val="clear" w:pos="360"/>
                          <w:tab w:val="clear" w:pos="720"/>
                          <w:tab w:val="clear" w:pos="1080"/>
                          <w:tab w:val="clear" w:pos="1170"/>
                          <w:tab w:val="clear" w:pos="1440"/>
                          <w:tab w:val="clear" w:pos="1800"/>
                          <w:tab w:val="clear" w:pos="2160"/>
                          <w:tab w:val="left" w:pos="5220"/>
                          <w:tab w:val="left" w:pos="8280"/>
                        </w:tabs>
                        <w:spacing w:after="120"/>
                        <w:ind w:left="360" w:right="101" w:hanging="360"/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Pr="00D15A6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527E9A" w:rsidRPr="00D15A6C">
                        <w:rPr>
                          <w:rFonts w:ascii="Arial" w:hAnsi="Arial" w:cs="Arial"/>
                          <w:b/>
                          <w:sz w:val="20"/>
                        </w:rPr>
                        <w:t>Tertiaire</w:t>
                      </w:r>
                      <w:r w:rsidR="00355F51" w:rsidRPr="00D15A6C">
                        <w:rPr>
                          <w:rFonts w:ascii="Arial" w:hAnsi="Arial" w:cs="Arial"/>
                          <w:b/>
                          <w:sz w:val="20"/>
                        </w:rPr>
                        <w:t> :</w:t>
                      </w:r>
                      <w:r w:rsidR="00527E9A" w:rsidRPr="00D15A6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7601C8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Deux</w:t>
                      </w:r>
                      <w:r w:rsidR="00145874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</w:t>
                      </w:r>
                      <w:r w:rsidR="00527E9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administrateurs ou administratrices représentant l’ensemble des activités socio-économiques correspondant au service de la distribution ou à la vente de biens, de produits e</w:t>
                      </w:r>
                      <w:bookmarkStart w:id="1" w:name="_GoBack"/>
                      <w:bookmarkEnd w:id="1"/>
                      <w:r w:rsidR="00527E9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t de services, notamment : - </w:t>
                      </w:r>
                      <w:r w:rsidR="006A452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Institution d’enseignement, services professionnels, services aux entreprises</w:t>
                      </w:r>
                      <w:r w:rsidR="00145874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, santé et services sociaux</w:t>
                      </w:r>
                      <w:r w:rsidR="007F3CA7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, tourisme, les syndicats, les affaires, les associations et autres</w:t>
                      </w:r>
                      <w:r w:rsidR="00527E9A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.</w:t>
                      </w:r>
                    </w:p>
                    <w:p w:rsidR="00355F51" w:rsidRPr="004B5062" w:rsidRDefault="00355F51" w:rsidP="00355F51">
                      <w:pPr>
                        <w:pStyle w:val="Corpsdetexte"/>
                        <w:tabs>
                          <w:tab w:val="left" w:pos="5220"/>
                        </w:tabs>
                        <w:spacing w:after="120"/>
                        <w:ind w:right="101"/>
                        <w:jc w:val="both"/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</w:pP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Toute personne proposée devra rempli</w:t>
                      </w:r>
                      <w:r w:rsidR="005B0A19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r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le formulaire approprié, dan</w:t>
                      </w:r>
                      <w:r w:rsidR="005B0A19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s les délais ci-haut mentionnés et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le faire parvenir au siège social de la corporation au : 129, boul</w:t>
                      </w:r>
                      <w:r w:rsidR="005B0A19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evard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René-Lévesque </w:t>
                      </w:r>
                      <w:r w:rsidR="00AE5EE1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O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uest, bureau S-101, Chandler (Québec) G0C 1K0</w:t>
                      </w:r>
                      <w:r w:rsidR="00AE5EE1"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.</w:t>
                      </w:r>
                      <w:r w:rsidRPr="00D15A6C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</w:t>
                      </w:r>
                      <w:r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Le formulaire de mise en candidature </w:t>
                      </w:r>
                      <w:r w:rsidR="00986EED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ainsi que les Règlements généraux sont</w:t>
                      </w:r>
                      <w:r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disponible</w:t>
                      </w:r>
                      <w:r w:rsidR="00986EED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s</w:t>
                      </w:r>
                      <w:r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au bureau de la SADC ainsi que sur le site web au : </w:t>
                      </w:r>
                      <w:hyperlink r:id="rId8" w:history="1">
                        <w:r w:rsidRPr="004B5062">
                          <w:rPr>
                            <w:rFonts w:ascii="Arial" w:eastAsiaTheme="minorHAnsi" w:hAnsi="Arial" w:cs="Arial"/>
                            <w:sz w:val="20"/>
                            <w:lang w:eastAsia="en-US"/>
                          </w:rPr>
                          <w:t>www.sadcrp.ca</w:t>
                        </w:r>
                      </w:hyperlink>
                      <w:r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dans la section « </w:t>
                      </w:r>
                      <w:r w:rsidR="00276592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Rapports annuels et </w:t>
                      </w:r>
                      <w:r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>Publications ».</w:t>
                      </w:r>
                      <w:r w:rsidR="0048610A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 </w:t>
                      </w:r>
                      <w:r w:rsidR="00D15A6C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Pour participer à l’assemblée par vidéoconférence, veuillez nous faire parvenir votre courriel à </w:t>
                      </w:r>
                      <w:hyperlink r:id="rId9" w:history="1">
                        <w:r w:rsidR="00D15A6C" w:rsidRPr="004B5062">
                          <w:rPr>
                            <w:rFonts w:ascii="Arial" w:eastAsiaTheme="minorHAnsi" w:hAnsi="Arial" w:cs="Arial"/>
                            <w:sz w:val="20"/>
                            <w:lang w:eastAsia="en-US"/>
                          </w:rPr>
                          <w:t>info@sadcrp.ca</w:t>
                        </w:r>
                      </w:hyperlink>
                      <w:r w:rsidR="00D15A6C" w:rsidRPr="004B5062">
                        <w:rPr>
                          <w:rFonts w:ascii="Arial" w:eastAsiaTheme="minorHAnsi" w:hAnsi="Arial" w:cs="Arial"/>
                          <w:sz w:val="20"/>
                          <w:lang w:eastAsia="en-US"/>
                        </w:rPr>
                        <w:t xml:space="preserve">. Le lien zoom vous sera transféré par la suite. </w:t>
                      </w:r>
                    </w:p>
                    <w:p w:rsidR="00527E9A" w:rsidRPr="00D15A6C" w:rsidRDefault="00527E9A" w:rsidP="00355F51">
                      <w:pPr>
                        <w:pStyle w:val="Corpsdetexte"/>
                        <w:tabs>
                          <w:tab w:val="left" w:pos="5220"/>
                        </w:tabs>
                        <w:spacing w:after="120"/>
                        <w:ind w:right="101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55F51" w:rsidRPr="00D15A6C" w:rsidRDefault="00355F51" w:rsidP="00355F51">
                      <w:pPr>
                        <w:tabs>
                          <w:tab w:val="left" w:pos="5220"/>
                        </w:tabs>
                        <w:spacing w:after="120"/>
                        <w:ind w:right="1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Pour le conseil d'administration, </w:t>
                      </w:r>
                    </w:p>
                    <w:p w:rsidR="00527E9A" w:rsidRPr="00D15A6C" w:rsidRDefault="00B475AB" w:rsidP="00527E9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Lisa-Ann Clar</w:t>
                      </w:r>
                      <w:r w:rsidR="006A452A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</w:p>
                    <w:p w:rsidR="00355F51" w:rsidRPr="00D15A6C" w:rsidRDefault="007601C8" w:rsidP="00527E9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Soutien administration et comptabilité</w:t>
                      </w:r>
                    </w:p>
                    <w:p w:rsidR="00527E9A" w:rsidRPr="00D15A6C" w:rsidRDefault="007411E5" w:rsidP="00355F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418-689-</w:t>
                      </w:r>
                      <w:r w:rsidR="00527E9A" w:rsidRPr="00D15A6C">
                        <w:rPr>
                          <w:rFonts w:ascii="Arial" w:hAnsi="Arial" w:cs="Arial"/>
                          <w:sz w:val="20"/>
                          <w:szCs w:val="20"/>
                        </w:rPr>
                        <w:t>5699 poste 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5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51"/>
    <w:rsid w:val="00003B15"/>
    <w:rsid w:val="000A44CE"/>
    <w:rsid w:val="000D6EF2"/>
    <w:rsid w:val="00145874"/>
    <w:rsid w:val="001E6206"/>
    <w:rsid w:val="00262C7E"/>
    <w:rsid w:val="00276592"/>
    <w:rsid w:val="00355F51"/>
    <w:rsid w:val="0043727A"/>
    <w:rsid w:val="0048610A"/>
    <w:rsid w:val="004958C5"/>
    <w:rsid w:val="004B5062"/>
    <w:rsid w:val="00527E9A"/>
    <w:rsid w:val="005B0A19"/>
    <w:rsid w:val="005C4325"/>
    <w:rsid w:val="005E48AC"/>
    <w:rsid w:val="005F2C05"/>
    <w:rsid w:val="006A452A"/>
    <w:rsid w:val="006B7CE3"/>
    <w:rsid w:val="007411E5"/>
    <w:rsid w:val="007601C8"/>
    <w:rsid w:val="007E357E"/>
    <w:rsid w:val="007F3CA7"/>
    <w:rsid w:val="00807C1B"/>
    <w:rsid w:val="008D0572"/>
    <w:rsid w:val="00986EED"/>
    <w:rsid w:val="00AD2320"/>
    <w:rsid w:val="00AE5EE1"/>
    <w:rsid w:val="00B475AB"/>
    <w:rsid w:val="00BC157C"/>
    <w:rsid w:val="00D15A6C"/>
    <w:rsid w:val="00E16A04"/>
    <w:rsid w:val="00E43D29"/>
    <w:rsid w:val="00F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C667-A3D8-4255-8D88-D4A8A34E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55F5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355F51"/>
    <w:rPr>
      <w:rFonts w:ascii="Times New Roman" w:eastAsia="Times New Roman" w:hAnsi="Times New Roman" w:cs="Times New Roman"/>
      <w:sz w:val="18"/>
      <w:szCs w:val="20"/>
      <w:lang w:eastAsia="fr-CA"/>
    </w:rPr>
  </w:style>
  <w:style w:type="paragraph" w:styleId="Corpsdetexte2">
    <w:name w:val="Body Text 2"/>
    <w:basedOn w:val="Normal"/>
    <w:link w:val="Corpsdetexte2Car"/>
    <w:semiHidden/>
    <w:rsid w:val="00355F5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semiHidden/>
    <w:rsid w:val="00355F51"/>
    <w:rPr>
      <w:rFonts w:ascii="Times New Roman" w:eastAsia="Times New Roman" w:hAnsi="Times New Roman" w:cs="Times New Roman"/>
      <w:sz w:val="18"/>
      <w:szCs w:val="20"/>
      <w:lang w:eastAsia="fr-CA"/>
    </w:rPr>
  </w:style>
  <w:style w:type="paragraph" w:styleId="Retraitcorpsdetexte">
    <w:name w:val="Body Text Indent"/>
    <w:basedOn w:val="Normal"/>
    <w:link w:val="RetraitcorpsdetexteCar"/>
    <w:semiHidden/>
    <w:rsid w:val="00355F51"/>
    <w:pPr>
      <w:tabs>
        <w:tab w:val="left" w:pos="360"/>
        <w:tab w:val="left" w:pos="720"/>
        <w:tab w:val="left" w:pos="1080"/>
        <w:tab w:val="left" w:pos="117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spacing w:after="0" w:line="240" w:lineRule="auto"/>
      <w:ind w:left="1170" w:hanging="1170"/>
      <w:jc w:val="both"/>
    </w:pPr>
    <w:rPr>
      <w:rFonts w:ascii="Times New Roman" w:eastAsia="Times New Roman" w:hAnsi="Times New Roman" w:cs="Times New Roman"/>
      <w:sz w:val="18"/>
      <w:szCs w:val="20"/>
      <w:lang w:eastAsia="fr-C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55F51"/>
    <w:rPr>
      <w:rFonts w:ascii="Times New Roman" w:eastAsia="Times New Roman" w:hAnsi="Times New Roman" w:cs="Times New Roman"/>
      <w:sz w:val="18"/>
      <w:szCs w:val="20"/>
      <w:lang w:eastAsia="fr-CA"/>
    </w:rPr>
  </w:style>
  <w:style w:type="character" w:styleId="Lienhypertexte">
    <w:name w:val="Hyperlink"/>
    <w:uiPriority w:val="99"/>
    <w:unhideWhenUsed/>
    <w:rsid w:val="00355F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crp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dcrp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crp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sadcrp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Lisa-Ann</cp:lastModifiedBy>
  <cp:revision>10</cp:revision>
  <cp:lastPrinted>2018-04-17T14:00:00Z</cp:lastPrinted>
  <dcterms:created xsi:type="dcterms:W3CDTF">2020-07-31T14:13:00Z</dcterms:created>
  <dcterms:modified xsi:type="dcterms:W3CDTF">2020-08-07T17:50:00Z</dcterms:modified>
</cp:coreProperties>
</file>